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C00E5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C00E57" w:rsidRPr="00F47E1F" w:rsidRDefault="00F47E1F" w:rsidP="00C00E57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        </w:t>
      </w:r>
      <w:r w:rsidR="00C00E57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</w:t>
      </w:r>
      <w:r w:rsidR="00C00E57" w:rsidRPr="00C00E57">
        <w:rPr>
          <w:rFonts w:ascii="Tahoma" w:hAnsi="Tahoma" w:cs="Tahoma"/>
          <w:b/>
          <w:sz w:val="20"/>
          <w:szCs w:val="20"/>
          <w:lang w:val="sr-Latn-RS"/>
        </w:rPr>
        <w:t>Ponuđač:__________________</w:t>
      </w:r>
    </w:p>
    <w:p w:rsidR="00F47E1F" w:rsidRPr="00F47E1F" w:rsidRDefault="00F47E1F" w:rsidP="00C00E57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C00E57">
        <w:rPr>
          <w:rFonts w:ascii="Tahoma" w:hAnsi="Tahoma" w:cs="Tahoma"/>
          <w:b/>
          <w:sz w:val="20"/>
          <w:szCs w:val="20"/>
          <w:lang w:val="sr-Latn-RS"/>
        </w:rPr>
        <w:t xml:space="preserve">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C00E5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F47E1F" w:rsidRPr="00F47E1F" w:rsidRDefault="00F47E1F" w:rsidP="00C00E5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Usluga ljekarskih pregleda radnika „Nestro Petrol“ a.d. Banja Luka</w:t>
      </w:r>
    </w:p>
    <w:p w:rsidR="00B15F3D" w:rsidRPr="003018DF" w:rsidRDefault="00F47E1F" w:rsidP="000F0B79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00139A">
        <w:rPr>
          <w:rFonts w:ascii="Tahoma" w:hAnsi="Tahoma" w:cs="Tahoma"/>
          <w:b/>
          <w:sz w:val="20"/>
          <w:szCs w:val="20"/>
          <w:lang w:val="sr-Latn-RS"/>
        </w:rPr>
        <w:t>18101-25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"/>
        <w:gridCol w:w="4657"/>
        <w:gridCol w:w="852"/>
        <w:gridCol w:w="51"/>
        <w:gridCol w:w="944"/>
        <w:gridCol w:w="1416"/>
        <w:gridCol w:w="1134"/>
        <w:gridCol w:w="992"/>
      </w:tblGrid>
      <w:tr w:rsidR="00B93A8F" w:rsidRPr="000F0B79" w:rsidTr="00350276">
        <w:trPr>
          <w:cantSplit/>
          <w:trHeight w:val="957"/>
        </w:trPr>
        <w:tc>
          <w:tcPr>
            <w:tcW w:w="587" w:type="dxa"/>
            <w:gridSpan w:val="2"/>
            <w:vAlign w:val="center"/>
          </w:tcPr>
          <w:p w:rsidR="00B93A8F" w:rsidRPr="000F0B79" w:rsidRDefault="00B93A8F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655" w:type="dxa"/>
            <w:vAlign w:val="center"/>
          </w:tcPr>
          <w:p w:rsidR="00B93A8F" w:rsidRPr="000F0B79" w:rsidRDefault="00B93A8F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852" w:type="dxa"/>
            <w:vAlign w:val="center"/>
          </w:tcPr>
          <w:p w:rsidR="00B93A8F" w:rsidRPr="000F0B79" w:rsidRDefault="00B93A8F" w:rsidP="00B93A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 xml:space="preserve">  </w:t>
            </w: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radnika</w:t>
            </w:r>
          </w:p>
        </w:tc>
        <w:tc>
          <w:tcPr>
            <w:tcW w:w="995" w:type="dxa"/>
            <w:gridSpan w:val="2"/>
            <w:vAlign w:val="center"/>
          </w:tcPr>
          <w:p w:rsidR="00B93A8F" w:rsidRPr="000F0B79" w:rsidRDefault="00B93A8F" w:rsidP="0027183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Mjesto rada</w:t>
            </w:r>
          </w:p>
        </w:tc>
        <w:tc>
          <w:tcPr>
            <w:tcW w:w="1417" w:type="dxa"/>
          </w:tcPr>
          <w:p w:rsidR="00B93A8F" w:rsidRPr="000F0B79" w:rsidRDefault="00B93A8F" w:rsidP="00DE1FB5">
            <w:pP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B93A8F" w:rsidRPr="000F0B79" w:rsidRDefault="00B93A8F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Mjesto pregleda</w:t>
            </w: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134" w:type="dxa"/>
          </w:tcPr>
          <w:p w:rsidR="00B93A8F" w:rsidRDefault="00B93A8F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B93A8F" w:rsidRPr="000F0B79" w:rsidRDefault="00B93A8F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992" w:type="dxa"/>
          </w:tcPr>
          <w:p w:rsidR="00B93A8F" w:rsidRDefault="00B93A8F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B93A8F" w:rsidRPr="000F0B79" w:rsidRDefault="00B93A8F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0F0B79" w:rsidRPr="000F0B79" w:rsidTr="00350276">
        <w:trPr>
          <w:trHeight w:val="363"/>
        </w:trPr>
        <w:tc>
          <w:tcPr>
            <w:tcW w:w="587" w:type="dxa"/>
            <w:gridSpan w:val="2"/>
            <w:tcBorders>
              <w:bottom w:val="single" w:sz="4" w:space="0" w:color="auto"/>
            </w:tcBorders>
          </w:tcPr>
          <w:p w:rsidR="009C2876" w:rsidRPr="000F0B79" w:rsidRDefault="009C2876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655" w:type="dxa"/>
            <w:tcBorders>
              <w:bottom w:val="single" w:sz="4" w:space="0" w:color="auto"/>
            </w:tcBorders>
            <w:vAlign w:val="center"/>
          </w:tcPr>
          <w:p w:rsidR="009C2876" w:rsidRPr="000F0B79" w:rsidRDefault="009C2876" w:rsidP="00C00E57">
            <w:pPr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 xml:space="preserve">LOT </w:t>
            </w:r>
            <w:r w:rsidR="00C00E5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  <w:vAlign w:val="center"/>
          </w:tcPr>
          <w:p w:rsidR="009C2876" w:rsidRPr="000F0B79" w:rsidRDefault="009C2876" w:rsidP="009C2876">
            <w:pPr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2876" w:rsidRPr="000F0B79" w:rsidRDefault="009C2876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0F0B79" w:rsidRPr="000F0B79" w:rsidTr="00350276">
        <w:trPr>
          <w:trHeight w:val="363"/>
        </w:trPr>
        <w:tc>
          <w:tcPr>
            <w:tcW w:w="587" w:type="dxa"/>
            <w:gridSpan w:val="2"/>
            <w:tcBorders>
              <w:bottom w:val="single" w:sz="4" w:space="0" w:color="auto"/>
            </w:tcBorders>
          </w:tcPr>
          <w:p w:rsidR="009C2876" w:rsidRPr="000F0B79" w:rsidRDefault="009C2876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  <w:p w:rsidR="009C2876" w:rsidRPr="000F0B79" w:rsidRDefault="009C2876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55" w:type="dxa"/>
            <w:tcBorders>
              <w:bottom w:val="single" w:sz="4" w:space="0" w:color="auto"/>
            </w:tcBorders>
            <w:vAlign w:val="center"/>
          </w:tcPr>
          <w:p w:rsidR="009C2876" w:rsidRPr="000F0B79" w:rsidRDefault="009C2876" w:rsidP="00D33544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ru-RU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Usluga </w:t>
            </w:r>
            <w:r w:rsidR="00C00E57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sistematskih (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preventivnih</w:t>
            </w:r>
            <w:r w:rsidR="00C00E57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)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 </w:t>
            </w:r>
            <w:r w:rsidR="00C00E57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i očnih 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pregleda radnika „Nestro Petrol“ a.d. Banja Luka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  <w:vAlign w:val="center"/>
          </w:tcPr>
          <w:p w:rsidR="009C2876" w:rsidRPr="000F0B79" w:rsidRDefault="009C2876" w:rsidP="009C2876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2876" w:rsidRPr="000F0B79" w:rsidRDefault="009C2876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9C2876" w:rsidRPr="000F0B79" w:rsidRDefault="009C2876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8D025F" w:rsidRPr="000F0B79" w:rsidTr="00350276">
        <w:trPr>
          <w:trHeight w:val="1403"/>
        </w:trPr>
        <w:tc>
          <w:tcPr>
            <w:tcW w:w="587" w:type="dxa"/>
            <w:gridSpan w:val="2"/>
            <w:vMerge w:val="restart"/>
          </w:tcPr>
          <w:p w:rsidR="008D025F" w:rsidRPr="000F0B79" w:rsidRDefault="008D025F" w:rsidP="00D448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F0B79">
              <w:rPr>
                <w:rFonts w:ascii="Tahoma" w:hAnsi="Tahoma" w:cs="Tahoma"/>
                <w:sz w:val="16"/>
                <w:szCs w:val="16"/>
              </w:rPr>
              <w:t>1.1.</w:t>
            </w:r>
          </w:p>
        </w:tc>
        <w:tc>
          <w:tcPr>
            <w:tcW w:w="4655" w:type="dxa"/>
            <w:vMerge w:val="restart"/>
          </w:tcPr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  <w:t xml:space="preserve">Usluga </w:t>
            </w:r>
            <w:r w:rsidR="00350276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Latn-RS"/>
              </w:rPr>
              <w:t>sistematskih (</w:t>
            </w:r>
            <w:r w:rsidRPr="003670D1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  <w:t>preventivnih</w:t>
            </w:r>
            <w:r w:rsidR="00350276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Latn-RS"/>
              </w:rPr>
              <w:t>)</w:t>
            </w:r>
            <w:r w:rsidRPr="003670D1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  <w:t xml:space="preserve"> pregleda za žene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1.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 xml:space="preserve">Laboratorijske analize:  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- KKS sa DKS, SE, ŠUK, Urin (kompletan pregled urina), urea u serumu, kreatinin u serumu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2.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Holesterol ukupni, HDL, LDL, tigliceridi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3.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Hormoni stitne zlezde – FT3, FT4, TSH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4.            Tumor markeri CA-125, HE4-ROMA index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5.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EKG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6.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Rendgenski snimak pluća (po mišljenju doktora)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7.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UZ abdomena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8.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UZ štitne žlijezde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9.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 xml:space="preserve">UZ dojke 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10.</w:t>
            </w: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  <w:t>Kompletan ginekološki pregled (ginekološki pregled, ginekološki UZV, PAPA i VS)</w:t>
            </w:r>
          </w:p>
          <w:p w:rsidR="003670D1" w:rsidRPr="003670D1" w:rsidRDefault="003670D1" w:rsidP="003670D1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11.        Pregled doktora medicine rada, priložiti na uvid medicinsku dokumentaciju za prethodna oboljenja ako ih je radnik imao.</w:t>
            </w:r>
          </w:p>
          <w:p w:rsidR="008D025F" w:rsidRPr="000F0B79" w:rsidRDefault="003670D1" w:rsidP="003670D1">
            <w:pPr>
              <w:tabs>
                <w:tab w:val="right" w:pos="9781"/>
              </w:tabs>
              <w:spacing w:after="0" w:line="240" w:lineRule="auto"/>
              <w:ind w:right="176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  <w:r w:rsidRPr="003670D1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12.        Nakon dobijanja rezultata analiza, obavljenih svih pregleda i pregleda kod svih specijalista, doktor medicine rada daje nalaz i mišljenje za svakog radnika sa preporukama  i zbirni izvještaj za sve pregledane radnike sa preporukama.</w:t>
            </w: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</w:tcPr>
          <w:p w:rsidR="008D025F" w:rsidRPr="0068091B" w:rsidRDefault="008D025F">
            <w:pPr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</w:p>
          <w:p w:rsidR="008D025F" w:rsidRPr="0068091B" w:rsidRDefault="008D025F" w:rsidP="00D33544">
            <w:pPr>
              <w:tabs>
                <w:tab w:val="right" w:pos="9781"/>
              </w:tabs>
              <w:spacing w:after="0" w:line="240" w:lineRule="auto"/>
              <w:ind w:right="176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D33544">
            <w:pPr>
              <w:tabs>
                <w:tab w:val="right" w:pos="9781"/>
              </w:tabs>
              <w:spacing w:after="0" w:line="240" w:lineRule="auto"/>
              <w:ind w:right="176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1</w:t>
            </w: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8D025F" w:rsidRPr="0068091B" w:rsidRDefault="008D025F">
            <w:pPr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 xml:space="preserve">Brod </w:t>
            </w: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025F" w:rsidRPr="0068091B" w:rsidRDefault="008D025F" w:rsidP="00D448C9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8D025F" w:rsidP="00D448C9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8D025F" w:rsidP="00D448C9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3670D1" w:rsidP="00D448C9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Brod</w:t>
            </w:r>
          </w:p>
          <w:p w:rsidR="008D025F" w:rsidRPr="0068091B" w:rsidRDefault="008D025F" w:rsidP="00D448C9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8D025F" w:rsidP="005B5750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134" w:type="dxa"/>
            <w:vMerge w:val="restart"/>
          </w:tcPr>
          <w:p w:rsidR="008D025F" w:rsidRPr="000F0B79" w:rsidRDefault="008D025F" w:rsidP="00D448C9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vMerge w:val="restart"/>
          </w:tcPr>
          <w:p w:rsidR="008D025F" w:rsidRPr="000F0B79" w:rsidRDefault="008D025F" w:rsidP="00D448C9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8D025F" w:rsidRPr="000F0B79" w:rsidTr="00350276">
        <w:trPr>
          <w:trHeight w:val="1676"/>
        </w:trPr>
        <w:tc>
          <w:tcPr>
            <w:tcW w:w="587" w:type="dxa"/>
            <w:gridSpan w:val="2"/>
            <w:vMerge/>
            <w:tcBorders>
              <w:bottom w:val="single" w:sz="4" w:space="0" w:color="auto"/>
            </w:tcBorders>
          </w:tcPr>
          <w:p w:rsidR="008D025F" w:rsidRPr="000F0B79" w:rsidRDefault="008D025F" w:rsidP="00D448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55" w:type="dxa"/>
            <w:vMerge/>
            <w:tcBorders>
              <w:bottom w:val="single" w:sz="4" w:space="0" w:color="auto"/>
            </w:tcBorders>
          </w:tcPr>
          <w:p w:rsidR="008D025F" w:rsidRPr="000F0B79" w:rsidRDefault="008D025F" w:rsidP="00D33544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</w:tcPr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14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Banja Luka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025F" w:rsidRPr="0068091B" w:rsidRDefault="008D025F" w:rsidP="008D025F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68091B">
              <w:rPr>
                <w:rFonts w:ascii="Tahoma" w:hAnsi="Tahoma" w:cs="Tahoma"/>
                <w:sz w:val="16"/>
                <w:szCs w:val="16"/>
                <w:lang w:val="sr-Latn-RS"/>
              </w:rPr>
              <w:t xml:space="preserve"> </w:t>
            </w:r>
          </w:p>
          <w:p w:rsidR="008D025F" w:rsidRPr="0068091B" w:rsidRDefault="008D025F" w:rsidP="008D025F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350276" w:rsidP="008D025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 xml:space="preserve">Banja </w:t>
            </w:r>
            <w:r w:rsidR="008D025F" w:rsidRPr="0068091B">
              <w:rPr>
                <w:rFonts w:ascii="Tahoma" w:hAnsi="Tahoma" w:cs="Tahoma"/>
                <w:sz w:val="16"/>
                <w:szCs w:val="16"/>
                <w:lang w:val="sr-Latn-RS"/>
              </w:rPr>
              <w:t>Luka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D025F" w:rsidRPr="000F0B79" w:rsidRDefault="008D025F" w:rsidP="00D448C9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D025F" w:rsidRPr="000F0B79" w:rsidRDefault="008D025F" w:rsidP="00D448C9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5B5750" w:rsidRPr="000F0B79" w:rsidTr="00350276">
        <w:trPr>
          <w:trHeight w:val="2902"/>
        </w:trPr>
        <w:tc>
          <w:tcPr>
            <w:tcW w:w="587" w:type="dxa"/>
            <w:gridSpan w:val="2"/>
            <w:tcBorders>
              <w:bottom w:val="single" w:sz="4" w:space="0" w:color="auto"/>
            </w:tcBorders>
          </w:tcPr>
          <w:p w:rsidR="005B5750" w:rsidRPr="000F0B79" w:rsidRDefault="005B5750" w:rsidP="009C28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F0B79">
              <w:rPr>
                <w:rFonts w:ascii="Tahoma" w:hAnsi="Tahoma" w:cs="Tahoma"/>
                <w:sz w:val="16"/>
                <w:szCs w:val="16"/>
              </w:rPr>
              <w:t>1.2.</w:t>
            </w:r>
          </w:p>
        </w:tc>
        <w:tc>
          <w:tcPr>
            <w:tcW w:w="4655" w:type="dxa"/>
            <w:tcBorders>
              <w:bottom w:val="single" w:sz="4" w:space="0" w:color="auto"/>
            </w:tcBorders>
          </w:tcPr>
          <w:p w:rsidR="005B5750" w:rsidRPr="000F0B79" w:rsidRDefault="00350276" w:rsidP="009C28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Latn-RS"/>
              </w:rPr>
              <w:t>Sistematski (p</w:t>
            </w:r>
            <w:r w:rsidR="005B5750" w:rsidRPr="000F0B79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  <w:t>reventivni</w:t>
            </w:r>
            <w:r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Latn-RS"/>
              </w:rPr>
              <w:t>)</w:t>
            </w:r>
            <w:r w:rsidR="005B5750" w:rsidRPr="000F0B79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  <w:t xml:space="preserve"> pregledi za muškarce</w:t>
            </w:r>
          </w:p>
          <w:p w:rsidR="00350276" w:rsidRPr="00350276" w:rsidRDefault="005B5750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0F0B79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1.</w:t>
            </w:r>
            <w:r w:rsidRPr="000F0B79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ab/>
            </w:r>
            <w:r w:rsidR="00350276"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Laboratorijske analize:  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KKS sa DKS, SE, ŠUK, Urin (kompletan pregled urina), urea u serumu, kreatinin u serumu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2.    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Holesterol ukupni, HDL, LDL, tigliceridi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3.    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Hormoni štitne žlijezde – FT3, FT4, TSH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4.    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EKG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5.    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Rendgenski snimak pluća (po mišljenju doktora)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6.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UZ abdomena, pregled prostate (transabdominalne) +PSA (prostate specifični antigen)</w:t>
            </w:r>
          </w:p>
          <w:p w:rsidR="00350276" w:rsidRPr="00350276" w:rsidRDefault="00350276" w:rsidP="00350276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7. </w:t>
            </w: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Latn-RS"/>
              </w:rPr>
              <w:t xml:space="preserve">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Nakon dobijanja rezultata analiza, obavljenih svih pregleda i pregleda kod svih specijalista, potrebno je obaviti pregled i konsultaciju kod doktora medicine rada </w:t>
            </w:r>
          </w:p>
          <w:p w:rsidR="005B5750" w:rsidRPr="000F0B79" w:rsidRDefault="00350276" w:rsidP="00350276">
            <w:pPr>
              <w:tabs>
                <w:tab w:val="right" w:pos="9781"/>
              </w:tabs>
              <w:spacing w:after="0" w:line="240" w:lineRule="auto"/>
              <w:ind w:right="174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 xml:space="preserve">8. </w:t>
            </w:r>
            <w:r>
              <w:rPr>
                <w:rFonts w:ascii="Tahoma" w:eastAsia="Times New Roman" w:hAnsi="Tahoma" w:cs="Tahoma"/>
                <w:noProof/>
                <w:sz w:val="16"/>
                <w:szCs w:val="16"/>
                <w:lang w:val="sr-Latn-RS"/>
              </w:rPr>
              <w:t xml:space="preserve">          </w:t>
            </w:r>
            <w:r w:rsidRPr="00350276">
              <w:rPr>
                <w:rFonts w:ascii="Tahoma" w:eastAsia="Times New Roman" w:hAnsi="Tahoma" w:cs="Tahoma"/>
                <w:noProof/>
                <w:sz w:val="16"/>
                <w:szCs w:val="16"/>
                <w:lang w:val="sr-Cyrl-BA"/>
              </w:rPr>
              <w:t>Nalaz i mišljenje doktora medicine rada (na osnovu rezultata preventivnog pregleda)</w:t>
            </w: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</w:tcPr>
          <w:p w:rsidR="005B5750" w:rsidRPr="0068091B" w:rsidRDefault="005B5750" w:rsidP="009C2876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5B5750" w:rsidRPr="0068091B" w:rsidRDefault="008D025F" w:rsidP="009C2876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8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5B5750" w:rsidRPr="0068091B" w:rsidRDefault="005B5750" w:rsidP="005B5750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8D025F" w:rsidRPr="0068091B" w:rsidRDefault="008D025F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  <w:p w:rsidR="005B5750" w:rsidRPr="0068091B" w:rsidRDefault="005B5750" w:rsidP="008D025F">
            <w:pPr>
              <w:tabs>
                <w:tab w:val="right" w:pos="9781"/>
              </w:tabs>
              <w:spacing w:after="0" w:line="240" w:lineRule="auto"/>
              <w:ind w:right="176"/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Banja L</w:t>
            </w:r>
            <w:r w:rsidR="008D025F"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u</w:t>
            </w: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B5750" w:rsidRPr="0068091B" w:rsidRDefault="005B5750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5B5750" w:rsidRPr="0068091B" w:rsidRDefault="005B5750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D025F" w:rsidRPr="0068091B" w:rsidRDefault="008D025F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5B5750" w:rsidRPr="0068091B" w:rsidRDefault="005B5750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68091B">
              <w:rPr>
                <w:rFonts w:ascii="Tahoma" w:hAnsi="Tahoma" w:cs="Tahoma"/>
                <w:sz w:val="16"/>
                <w:szCs w:val="16"/>
                <w:lang w:val="sr-Latn-RS"/>
              </w:rPr>
              <w:t>Banja Luka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5750" w:rsidRPr="000F0B79" w:rsidRDefault="005B5750" w:rsidP="009C2876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5750" w:rsidRPr="000F0B79" w:rsidRDefault="005B5750" w:rsidP="009C2876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5E3535" w:rsidRPr="000F0B79" w:rsidTr="00350276">
        <w:trPr>
          <w:trHeight w:val="704"/>
        </w:trPr>
        <w:tc>
          <w:tcPr>
            <w:tcW w:w="587" w:type="dxa"/>
            <w:gridSpan w:val="2"/>
            <w:vMerge w:val="restart"/>
          </w:tcPr>
          <w:p w:rsidR="005E3535" w:rsidRPr="000F0B79" w:rsidRDefault="005E3535" w:rsidP="009C28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1.3.</w:t>
            </w:r>
          </w:p>
        </w:tc>
        <w:tc>
          <w:tcPr>
            <w:tcW w:w="4655" w:type="dxa"/>
            <w:vMerge w:val="restart"/>
          </w:tcPr>
          <w:p w:rsidR="00350276" w:rsidRPr="00350276" w:rsidRDefault="005E3535" w:rsidP="00350276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Očni pregled radnika koji koriste opremu za rad sa  ekranom u skladu sa Pravilnikom o preventivnim mjerama za bezbjedan i zdrav rad pri korišćenju opreme za rad sa ekranom, („Službeni glasnik RS’’ br.112/13</w:t>
            </w:r>
            <w:bookmarkStart w:id="0" w:name="_GoBack"/>
            <w:bookmarkEnd w:id="0"/>
          </w:p>
          <w:p w:rsidR="005E3535" w:rsidRPr="000F0B79" w:rsidRDefault="005E3535" w:rsidP="005E3535">
            <w:pPr>
              <w:spacing w:after="0" w:line="240" w:lineRule="auto"/>
              <w:ind w:right="174"/>
              <w:jc w:val="both"/>
              <w:rPr>
                <w:rFonts w:ascii="Tahoma" w:eastAsia="Times New Roman" w:hAnsi="Tahoma" w:cs="Tahoma"/>
                <w:b/>
                <w:noProof/>
                <w:sz w:val="16"/>
                <w:szCs w:val="16"/>
                <w:lang w:val="sr-Cyrl-BA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</w:tcPr>
          <w:p w:rsidR="005E3535" w:rsidRPr="0068091B" w:rsidRDefault="005E3535" w:rsidP="009C2876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5E3535" w:rsidRPr="0068091B" w:rsidRDefault="0068091B" w:rsidP="005B5750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Brod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3535" w:rsidRPr="0068091B" w:rsidRDefault="00350276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Brod</w:t>
            </w:r>
          </w:p>
        </w:tc>
        <w:tc>
          <w:tcPr>
            <w:tcW w:w="1134" w:type="dxa"/>
            <w:vMerge w:val="restart"/>
          </w:tcPr>
          <w:p w:rsidR="005E3535" w:rsidRPr="000F0B79" w:rsidRDefault="005E3535" w:rsidP="009C2876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vMerge w:val="restart"/>
          </w:tcPr>
          <w:p w:rsidR="005E3535" w:rsidRPr="000F0B79" w:rsidRDefault="005E3535" w:rsidP="009C2876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5E3535" w:rsidRPr="000F0B79" w:rsidTr="00350276">
        <w:trPr>
          <w:trHeight w:val="274"/>
        </w:trPr>
        <w:tc>
          <w:tcPr>
            <w:tcW w:w="587" w:type="dxa"/>
            <w:gridSpan w:val="2"/>
            <w:vMerge/>
            <w:tcBorders>
              <w:bottom w:val="single" w:sz="4" w:space="0" w:color="auto"/>
            </w:tcBorders>
          </w:tcPr>
          <w:p w:rsidR="005E3535" w:rsidRDefault="005E3535" w:rsidP="009C28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55" w:type="dxa"/>
            <w:vMerge/>
            <w:tcBorders>
              <w:bottom w:val="single" w:sz="4" w:space="0" w:color="auto"/>
            </w:tcBorders>
          </w:tcPr>
          <w:p w:rsidR="005E3535" w:rsidRDefault="005E3535" w:rsidP="005E3535">
            <w:pPr>
              <w:shd w:val="clear" w:color="auto" w:fill="FFFFFF"/>
              <w:spacing w:before="5"/>
              <w:jc w:val="both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</w:tcPr>
          <w:p w:rsidR="005E3535" w:rsidRPr="0068091B" w:rsidRDefault="005E3535" w:rsidP="009C2876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22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:rsidR="005E3535" w:rsidRPr="0068091B" w:rsidRDefault="0068091B" w:rsidP="005B5750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Cyrl-BA"/>
              </w:rPr>
            </w:pPr>
            <w:r w:rsidRPr="0068091B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Banja Luka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3535" w:rsidRPr="0068091B" w:rsidRDefault="0068091B" w:rsidP="009C287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68091B">
              <w:rPr>
                <w:rFonts w:ascii="Tahoma" w:hAnsi="Tahoma" w:cs="Tahoma"/>
                <w:sz w:val="16"/>
                <w:szCs w:val="16"/>
                <w:lang w:val="sr-Latn-RS"/>
              </w:rPr>
              <w:t>Banja Luka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E3535" w:rsidRPr="000F0B79" w:rsidRDefault="005E3535" w:rsidP="009C2876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E3535" w:rsidRPr="000F0B79" w:rsidRDefault="005E3535" w:rsidP="009C2876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0F0B79" w:rsidRPr="000F0B79" w:rsidTr="00350276">
        <w:trPr>
          <w:trHeight w:val="363"/>
        </w:trPr>
        <w:tc>
          <w:tcPr>
            <w:tcW w:w="587" w:type="dxa"/>
            <w:gridSpan w:val="2"/>
            <w:tcBorders>
              <w:bottom w:val="single" w:sz="4" w:space="0" w:color="auto"/>
            </w:tcBorders>
          </w:tcPr>
          <w:p w:rsidR="009C2876" w:rsidRPr="000F0B79" w:rsidRDefault="009C2876" w:rsidP="009D13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655" w:type="dxa"/>
            <w:tcBorders>
              <w:bottom w:val="single" w:sz="4" w:space="0" w:color="auto"/>
            </w:tcBorders>
          </w:tcPr>
          <w:p w:rsidR="009C2876" w:rsidRPr="000F0B79" w:rsidRDefault="009C2876" w:rsidP="00350276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U</w:t>
            </w:r>
            <w:r w:rsidRPr="000F0B79">
              <w:rPr>
                <w:rFonts w:ascii="Tahoma" w:hAnsi="Tahoma" w:cs="Tahoma"/>
                <w:b/>
                <w:sz w:val="16"/>
                <w:szCs w:val="16"/>
                <w:lang w:val="ru-RU"/>
              </w:rPr>
              <w:t xml:space="preserve">kupno </w:t>
            </w:r>
            <w:r w:rsidRPr="000F0B79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LOT </w:t>
            </w:r>
            <w:r w:rsidR="00350276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2</w:t>
            </w:r>
            <w:r w:rsidRPr="000F0B79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u KM bez PDV-a</w:t>
            </w:r>
            <w:r w:rsidRPr="000F0B79">
              <w:rPr>
                <w:rFonts w:ascii="Tahoma" w:hAnsi="Tahoma" w:cs="Tahoma"/>
                <w:b/>
                <w:sz w:val="16"/>
                <w:szCs w:val="16"/>
                <w:lang w:val="ru-RU"/>
              </w:rPr>
              <w:t xml:space="preserve">                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</w:tcPr>
          <w:p w:rsidR="009C2876" w:rsidRPr="000F0B79" w:rsidRDefault="009C2876" w:rsidP="009C2876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2876" w:rsidRPr="000F0B79" w:rsidRDefault="009C2876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7325B7" w:rsidTr="00350276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7325B7" w:rsidRDefault="007325B7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 w:rsidP="00863FB1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3FB1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Prema usaglašenom termin planu između narućioca i izvršioca.</w:t>
            </w:r>
          </w:p>
          <w:p w:rsidR="00863FB1" w:rsidRPr="00863FB1" w:rsidRDefault="00863FB1" w:rsidP="00863FB1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3FB1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Početak provođenja sistematskih (preventivnih) pregleda je 01.09.2026. godine, a završetak najkasnije do 15.11.2026. godine.</w:t>
            </w:r>
          </w:p>
          <w:p w:rsidR="007325B7" w:rsidRDefault="00863FB1" w:rsidP="00863FB1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3FB1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Izvršilac usluge je dužan da do 15.12.2026. godine dostavi Zbirni izveštaj o svim obavljenim ljekarskim pregledima (sistematski, oftalmološki </w:t>
            </w:r>
            <w:r w:rsidRPr="00863FB1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lastRenderedPageBreak/>
              <w:t>pregled) koji će sadržati opšte podatke o zdravstvenom stanju zaposlenih i preporuke za prevenciju i unapređenje zdravlja zaposlenih.</w:t>
            </w:r>
          </w:p>
        </w:tc>
      </w:tr>
      <w:tr w:rsidR="003018DF" w:rsidTr="00350276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DF" w:rsidRDefault="003018D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DF" w:rsidRDefault="0007288E" w:rsidP="0007288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Mjesto vršenja usluge: Naznačeno</w:t>
            </w:r>
            <w:r w:rsidR="003018DF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u tabeli iznad.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DF" w:rsidRDefault="003018DF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7325B7" w:rsidTr="00350276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</w:p>
        </w:tc>
      </w:tr>
      <w:tr w:rsidR="007325B7" w:rsidTr="00350276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</w:p>
        </w:tc>
      </w:tr>
      <w:tr w:rsidR="007325B7" w:rsidTr="00350276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</w:p>
        </w:tc>
      </w:tr>
      <w:tr w:rsidR="007325B7" w:rsidTr="00350276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ponude: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B7" w:rsidRDefault="007325B7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ru-RU"/>
              </w:rPr>
            </w:pPr>
          </w:p>
        </w:tc>
      </w:tr>
    </w:tbl>
    <w:p w:rsidR="007325B7" w:rsidRDefault="007325B7" w:rsidP="00B15F3D">
      <w:pPr>
        <w:spacing w:after="0"/>
        <w:rPr>
          <w:rFonts w:ascii="Tahoma" w:hAnsi="Tahoma" w:cs="Tahoma"/>
          <w:b/>
          <w:sz w:val="16"/>
          <w:szCs w:val="16"/>
          <w:lang w:val="ru-RU"/>
        </w:rPr>
      </w:pPr>
    </w:p>
    <w:p w:rsidR="007325B7" w:rsidRPr="007325B7" w:rsidRDefault="007325B7" w:rsidP="007325B7">
      <w:pPr>
        <w:rPr>
          <w:rFonts w:ascii="Tahoma" w:hAnsi="Tahoma" w:cs="Tahoma"/>
          <w:sz w:val="16"/>
          <w:szCs w:val="16"/>
          <w:lang w:val="ru-RU"/>
        </w:rPr>
      </w:pPr>
      <w:r w:rsidRPr="007325B7">
        <w:rPr>
          <w:rFonts w:ascii="Tahoma" w:hAnsi="Tahoma" w:cs="Tahoma"/>
          <w:sz w:val="16"/>
          <w:szCs w:val="16"/>
          <w:lang w:val="ru-RU"/>
        </w:rPr>
        <w:t>Uputstvo za popunjavanje: Popunjavanje obrasca od strane učesnika je pr</w:t>
      </w:r>
      <w:r>
        <w:rPr>
          <w:rFonts w:ascii="Tahoma" w:hAnsi="Tahoma" w:cs="Tahoma"/>
          <w:sz w:val="16"/>
          <w:szCs w:val="16"/>
          <w:lang w:val="ru-RU"/>
        </w:rPr>
        <w:t xml:space="preserve">eduslov za razmatranje ponude. </w:t>
      </w:r>
    </w:p>
    <w:p w:rsidR="007325B7" w:rsidRPr="007325B7" w:rsidRDefault="007325B7" w:rsidP="007325B7">
      <w:pPr>
        <w:rPr>
          <w:rFonts w:ascii="Tahoma" w:hAnsi="Tahoma" w:cs="Tahoma"/>
          <w:sz w:val="16"/>
          <w:szCs w:val="16"/>
          <w:lang w:val="ru-RU"/>
        </w:rPr>
      </w:pPr>
      <w:r w:rsidRPr="007325B7">
        <w:rPr>
          <w:rFonts w:ascii="Tahoma" w:hAnsi="Tahoma" w:cs="Tahoma"/>
          <w:sz w:val="16"/>
          <w:szCs w:val="16"/>
          <w:lang w:val="ru-RU"/>
        </w:rPr>
        <w:t>Napomena:</w:t>
      </w:r>
    </w:p>
    <w:p w:rsidR="007325B7" w:rsidRPr="007325B7" w:rsidRDefault="007325B7" w:rsidP="007325B7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Sadržaj pregleda definisan u Теhničkom zadatku</w:t>
      </w:r>
      <w:r w:rsidRPr="007325B7">
        <w:rPr>
          <w:rFonts w:ascii="Tahoma" w:hAnsi="Tahoma" w:cs="Tahoma"/>
          <w:sz w:val="16"/>
          <w:szCs w:val="16"/>
          <w:lang w:val="ru-RU"/>
        </w:rPr>
        <w:t xml:space="preserve"> iz Priloga.</w:t>
      </w:r>
    </w:p>
    <w:p w:rsidR="007325B7" w:rsidRDefault="007325B7" w:rsidP="00B15F3D">
      <w:pPr>
        <w:rPr>
          <w:rFonts w:ascii="Tahoma" w:hAnsi="Tahoma" w:cs="Tahoma"/>
          <w:sz w:val="16"/>
          <w:szCs w:val="16"/>
          <w:lang w:val="ru-RU"/>
        </w:rPr>
      </w:pPr>
      <w:r w:rsidRPr="007325B7">
        <w:rPr>
          <w:rFonts w:ascii="Tahoma" w:hAnsi="Tahoma" w:cs="Tahoma"/>
          <w:sz w:val="16"/>
          <w:szCs w:val="16"/>
          <w:lang w:val="ru-RU"/>
        </w:rPr>
        <w:t xml:space="preserve">Gore navedena jedinična cijena pregleda radnika predstavlja jediničnu cijenu kompletnog pregleda u skladu sa </w:t>
      </w:r>
      <w:r>
        <w:rPr>
          <w:rFonts w:ascii="Tahoma" w:hAnsi="Tahoma" w:cs="Tahoma"/>
          <w:sz w:val="16"/>
          <w:szCs w:val="16"/>
          <w:lang w:val="sr-Latn-RS"/>
        </w:rPr>
        <w:t>Tehničkim zadatkom</w:t>
      </w:r>
      <w:r w:rsidRPr="007325B7">
        <w:rPr>
          <w:rFonts w:ascii="Tahoma" w:hAnsi="Tahoma" w:cs="Tahoma"/>
          <w:sz w:val="16"/>
          <w:szCs w:val="16"/>
          <w:lang w:val="ru-RU"/>
        </w:rPr>
        <w:t>.</w:t>
      </w:r>
      <w:r w:rsidR="00B15F3D" w:rsidRPr="007325B7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</w:t>
      </w:r>
    </w:p>
    <w:p w:rsidR="003018DF" w:rsidRPr="003018DF" w:rsidRDefault="003018DF" w:rsidP="00B15F3D">
      <w:pPr>
        <w:rPr>
          <w:rFonts w:ascii="Tahoma" w:hAnsi="Tahoma" w:cs="Tahoma"/>
          <w:sz w:val="16"/>
          <w:szCs w:val="16"/>
          <w:lang w:val="ru-RU"/>
        </w:rPr>
      </w:pPr>
    </w:p>
    <w:p w:rsidR="006665B4" w:rsidRPr="007325B7" w:rsidRDefault="007325B7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7325B7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0139A"/>
    <w:rsid w:val="0007288E"/>
    <w:rsid w:val="000865B3"/>
    <w:rsid w:val="000906D2"/>
    <w:rsid w:val="000C46CC"/>
    <w:rsid w:val="000D1A50"/>
    <w:rsid w:val="000D2FDF"/>
    <w:rsid w:val="000F0B79"/>
    <w:rsid w:val="00101385"/>
    <w:rsid w:val="00122DFA"/>
    <w:rsid w:val="00155A2D"/>
    <w:rsid w:val="00225084"/>
    <w:rsid w:val="00271838"/>
    <w:rsid w:val="003018DF"/>
    <w:rsid w:val="003342D4"/>
    <w:rsid w:val="00350276"/>
    <w:rsid w:val="003670D1"/>
    <w:rsid w:val="00384EA7"/>
    <w:rsid w:val="003A7A65"/>
    <w:rsid w:val="003E0DF3"/>
    <w:rsid w:val="004538E0"/>
    <w:rsid w:val="0046094E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B5750"/>
    <w:rsid w:val="005E3535"/>
    <w:rsid w:val="0061631A"/>
    <w:rsid w:val="006665B4"/>
    <w:rsid w:val="0068091B"/>
    <w:rsid w:val="006A34C8"/>
    <w:rsid w:val="006C3125"/>
    <w:rsid w:val="006D75AA"/>
    <w:rsid w:val="006E0297"/>
    <w:rsid w:val="007325B7"/>
    <w:rsid w:val="007A3941"/>
    <w:rsid w:val="007D068F"/>
    <w:rsid w:val="007F73FA"/>
    <w:rsid w:val="008174B5"/>
    <w:rsid w:val="00836036"/>
    <w:rsid w:val="00863FB1"/>
    <w:rsid w:val="008C7DE1"/>
    <w:rsid w:val="008D025F"/>
    <w:rsid w:val="008D48C8"/>
    <w:rsid w:val="00921AE7"/>
    <w:rsid w:val="00926C1D"/>
    <w:rsid w:val="0094028E"/>
    <w:rsid w:val="0097563B"/>
    <w:rsid w:val="009B5FF1"/>
    <w:rsid w:val="009C2876"/>
    <w:rsid w:val="009D138D"/>
    <w:rsid w:val="00A00B9A"/>
    <w:rsid w:val="00A54AEC"/>
    <w:rsid w:val="00A92218"/>
    <w:rsid w:val="00AD70B0"/>
    <w:rsid w:val="00B10B7C"/>
    <w:rsid w:val="00B15F3D"/>
    <w:rsid w:val="00B57336"/>
    <w:rsid w:val="00B714D0"/>
    <w:rsid w:val="00B93A8F"/>
    <w:rsid w:val="00B94E28"/>
    <w:rsid w:val="00BA2912"/>
    <w:rsid w:val="00BA407A"/>
    <w:rsid w:val="00BC692F"/>
    <w:rsid w:val="00C00E57"/>
    <w:rsid w:val="00C3533E"/>
    <w:rsid w:val="00C72B68"/>
    <w:rsid w:val="00CC6803"/>
    <w:rsid w:val="00D33544"/>
    <w:rsid w:val="00D448C9"/>
    <w:rsid w:val="00D602E5"/>
    <w:rsid w:val="00D70913"/>
    <w:rsid w:val="00E9590F"/>
    <w:rsid w:val="00EC293B"/>
    <w:rsid w:val="00EC4948"/>
    <w:rsid w:val="00EC5398"/>
    <w:rsid w:val="00EE4C2F"/>
    <w:rsid w:val="00F26F6E"/>
    <w:rsid w:val="00F47E1F"/>
    <w:rsid w:val="00F57DEF"/>
    <w:rsid w:val="00F654C1"/>
    <w:rsid w:val="00F8375B"/>
    <w:rsid w:val="00FC0E3D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627B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77</cp:revision>
  <dcterms:created xsi:type="dcterms:W3CDTF">2019-10-09T05:35:00Z</dcterms:created>
  <dcterms:modified xsi:type="dcterms:W3CDTF">2025-12-24T08:54:00Z</dcterms:modified>
</cp:coreProperties>
</file>